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EA4C" w14:textId="6F32880B" w:rsidR="00102DD7" w:rsidRPr="0057797A" w:rsidRDefault="008316CE" w:rsidP="00253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990DE" wp14:editId="2CCB6F11">
                <wp:simplePos x="0" y="0"/>
                <wp:positionH relativeFrom="column">
                  <wp:posOffset>4494530</wp:posOffset>
                </wp:positionH>
                <wp:positionV relativeFrom="paragraph">
                  <wp:posOffset>-619125</wp:posOffset>
                </wp:positionV>
                <wp:extent cx="2360930" cy="315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B661" w14:textId="41A48DC0" w:rsidR="00710DA2" w:rsidRPr="00CC3904" w:rsidRDefault="00F777E0" w:rsidP="00354E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USJ/FHSS/QAC/</w:t>
                            </w:r>
                            <w:r w:rsidR="0057797A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00</w:t>
                            </w:r>
                            <w:r w:rsidR="00EB6781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6</w:t>
                            </w:r>
                            <w:r w:rsidR="00CC3904" w:rsidRPr="00CC39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316CE">
                              <w:rPr>
                                <w:rFonts w:ascii="Times New Roman" w:hAnsi="Times New Roman" w:cs="Times New Roman"/>
                              </w:rPr>
                              <w:t>– Version 2</w:t>
                            </w:r>
                          </w:p>
                          <w:p w14:paraId="74216AC1" w14:textId="531B44F3" w:rsidR="00710DA2" w:rsidRDefault="00710DA2" w:rsidP="00354E42">
                            <w:r>
                              <w:t>O’</w:t>
                            </w:r>
                          </w:p>
                          <w:p w14:paraId="58310933" w14:textId="268DD180" w:rsidR="00710DA2" w:rsidRDefault="00710DA2" w:rsidP="00354E42">
                            <w:proofErr w:type="spellStart"/>
                            <w:r>
                              <w:t>ip</w:t>
                            </w:r>
                            <w:proofErr w:type="spellEnd"/>
                          </w:p>
                          <w:p w14:paraId="495F1D42" w14:textId="3A505E67" w:rsidR="00710DA2" w:rsidRDefault="00710DA2" w:rsidP="00354E42"/>
                          <w:p w14:paraId="38426332" w14:textId="65E43D78" w:rsidR="00710DA2" w:rsidRDefault="00710DA2" w:rsidP="00354E42"/>
                          <w:p w14:paraId="0017094D" w14:textId="0ECC873F" w:rsidR="00710DA2" w:rsidRDefault="00710DA2" w:rsidP="00354E42"/>
                          <w:p w14:paraId="576D3F2C" w14:textId="151D66D4" w:rsidR="00710DA2" w:rsidRDefault="00710DA2" w:rsidP="00354E42"/>
                          <w:p w14:paraId="23FE8D3D" w14:textId="777D15CE" w:rsidR="00710DA2" w:rsidRDefault="00710DA2" w:rsidP="00354E42"/>
                          <w:p w14:paraId="14BA65F7" w14:textId="4DE67E62" w:rsidR="00710DA2" w:rsidRDefault="00710DA2" w:rsidP="00354E42"/>
                          <w:p w14:paraId="1E8B64A6" w14:textId="77777777" w:rsidR="00710DA2" w:rsidRDefault="00710DA2" w:rsidP="00354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9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9pt;margin-top:-48.75pt;width:185.9pt;height:24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r6DAIAAPQDAAAOAAAAZHJzL2Uyb0RvYy54bWysU9tuGyEQfa/Uf0C813uxN4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" filled="f" stroked="f">
                <v:textbox>
                  <w:txbxContent>
                    <w:p w14:paraId="2F74B661" w14:textId="41A48DC0" w:rsidR="00710DA2" w:rsidRPr="00CC3904" w:rsidRDefault="00F777E0" w:rsidP="00354E42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USJ/FHSS/QAC/</w:t>
                      </w:r>
                      <w:r w:rsidR="0057797A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00</w:t>
                      </w:r>
                      <w:r w:rsidR="00EB6781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6</w:t>
                      </w:r>
                      <w:r w:rsidR="00CC3904" w:rsidRPr="00CC390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316CE">
                        <w:rPr>
                          <w:rFonts w:ascii="Times New Roman" w:hAnsi="Times New Roman" w:cs="Times New Roman"/>
                        </w:rPr>
                        <w:t>– Version 2</w:t>
                      </w:r>
                    </w:p>
                    <w:p w14:paraId="74216AC1" w14:textId="531B44F3" w:rsidR="00710DA2" w:rsidRDefault="00710DA2" w:rsidP="00354E42">
                      <w:r>
                        <w:t>O’</w:t>
                      </w:r>
                    </w:p>
                    <w:p w14:paraId="58310933" w14:textId="268DD180" w:rsidR="00710DA2" w:rsidRDefault="00710DA2" w:rsidP="00354E42">
                      <w:proofErr w:type="spellStart"/>
                      <w:proofErr w:type="gramStart"/>
                      <w:r>
                        <w:t>ip</w:t>
                      </w:r>
                      <w:proofErr w:type="spellEnd"/>
                      <w:proofErr w:type="gramEnd"/>
                    </w:p>
                    <w:p w14:paraId="495F1D42" w14:textId="3A505E67" w:rsidR="00710DA2" w:rsidRDefault="00710DA2" w:rsidP="00354E42"/>
                    <w:p w14:paraId="38426332" w14:textId="65E43D78" w:rsidR="00710DA2" w:rsidRDefault="00710DA2" w:rsidP="00354E42"/>
                    <w:p w14:paraId="0017094D" w14:textId="0ECC873F" w:rsidR="00710DA2" w:rsidRDefault="00710DA2" w:rsidP="00354E42"/>
                    <w:p w14:paraId="576D3F2C" w14:textId="151D66D4" w:rsidR="00710DA2" w:rsidRDefault="00710DA2" w:rsidP="00354E42"/>
                    <w:p w14:paraId="23FE8D3D" w14:textId="777D15CE" w:rsidR="00710DA2" w:rsidRDefault="00710DA2" w:rsidP="00354E42"/>
                    <w:p w14:paraId="14BA65F7" w14:textId="4DE67E62" w:rsidR="00710DA2" w:rsidRDefault="00710DA2" w:rsidP="00354E42"/>
                    <w:bookmarkEnd w:id="1"/>
                    <w:p w14:paraId="1E8B64A6" w14:textId="77777777" w:rsidR="00710DA2" w:rsidRDefault="00710DA2" w:rsidP="00354E42"/>
                  </w:txbxContent>
                </v:textbox>
              </v:shape>
            </w:pict>
          </mc:Fallback>
        </mc:AlternateContent>
      </w:r>
      <w:r w:rsidR="002531BE">
        <w:rPr>
          <w:rFonts w:ascii="DL-Paras.." w:hAnsi="DL-Paras.."/>
          <w:b/>
          <w:noProof/>
        </w:rPr>
        <w:drawing>
          <wp:inline distT="0" distB="0" distL="0" distR="0" wp14:anchorId="39B6FBC1" wp14:editId="009A00DE">
            <wp:extent cx="820420" cy="82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B4FE" w14:textId="07E338BD" w:rsidR="00B4708C" w:rsidRPr="0057797A" w:rsidRDefault="00EB6781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Peer Observation of Teaching Protocol</w:t>
      </w:r>
    </w:p>
    <w:p w14:paraId="25574885" w14:textId="77CB53FA" w:rsidR="00102DD7" w:rsidRPr="0057797A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Quality Assurance Cell</w:t>
      </w:r>
    </w:p>
    <w:p w14:paraId="674DC6A9" w14:textId="55FDBAA1" w:rsidR="00102DD7" w:rsidRPr="0057797A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Faculty of Humanities and Social Sciences</w:t>
      </w:r>
    </w:p>
    <w:p w14:paraId="732678D8" w14:textId="77777777" w:rsidR="00102DD7" w:rsidRPr="0057797A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14:paraId="2A426A04" w14:textId="77777777" w:rsidR="00ED4DA0" w:rsidRPr="0057797A" w:rsidRDefault="001840C3" w:rsidP="00102DD7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  <w:sectPr w:rsidR="00ED4DA0" w:rsidRPr="0057797A" w:rsidSect="00815B93"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 w14:anchorId="73E2C6D1">
          <v:rect id="_x0000_i1025" style="width:0;height:1.5pt" o:hralign="center" o:hrstd="t" o:hr="t" fillcolor="#a0a0a0" stroked="f"/>
        </w:pict>
      </w:r>
    </w:p>
    <w:p w14:paraId="2277D37F" w14:textId="33046A47" w:rsidR="0057797A" w:rsidRDefault="00EB6781" w:rsidP="002A3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Department of </w:t>
      </w:r>
    </w:p>
    <w:p w14:paraId="4B6DE16F" w14:textId="586D880C" w:rsidR="00EB6781" w:rsidRDefault="00EB6781" w:rsidP="002A3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6616C739" w14:textId="77777777" w:rsidR="002A3A6B" w:rsidRDefault="002A3A6B" w:rsidP="002A3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1C1C06" w14:textId="77777777" w:rsidR="00EB6781" w:rsidRPr="008327E3" w:rsidRDefault="00EB6781" w:rsidP="00EB6781">
      <w:pPr>
        <w:spacing w:after="12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327E3">
        <w:rPr>
          <w:rFonts w:ascii="Times New Roman" w:hAnsi="Times New Roman" w:cs="Times New Roman"/>
          <w:b/>
          <w:sz w:val="24"/>
          <w:szCs w:val="24"/>
        </w:rPr>
        <w:t>Instructions to Peer Reviewer</w:t>
      </w:r>
    </w:p>
    <w:p w14:paraId="7F6BB372" w14:textId="77777777" w:rsidR="00EB6781" w:rsidRPr="008327E3" w:rsidRDefault="00EB6781" w:rsidP="00EB6781">
      <w:pPr>
        <w:spacing w:after="240" w:line="288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27E3">
        <w:rPr>
          <w:rFonts w:ascii="Times New Roman" w:hAnsi="Times New Roman" w:cs="Times New Roman"/>
          <w:sz w:val="24"/>
          <w:szCs w:val="24"/>
        </w:rPr>
        <w:t xml:space="preserve">Bring a copy of this form to the observation meeting. Please submit your </w:t>
      </w:r>
      <w:r w:rsidRPr="008327E3">
        <w:rPr>
          <w:rFonts w:ascii="Times New Roman" w:hAnsi="Times New Roman" w:cs="Times New Roman"/>
          <w:sz w:val="24"/>
          <w:szCs w:val="24"/>
          <w:u w:val="single"/>
        </w:rPr>
        <w:t xml:space="preserve">typed and signed </w:t>
      </w:r>
      <w:r w:rsidRPr="008327E3">
        <w:rPr>
          <w:rFonts w:ascii="Times New Roman" w:hAnsi="Times New Roman" w:cs="Times New Roman"/>
          <w:sz w:val="24"/>
          <w:szCs w:val="24"/>
        </w:rPr>
        <w:t xml:space="preserve">report </w:t>
      </w:r>
      <w:r w:rsidRPr="008327E3">
        <w:rPr>
          <w:rFonts w:ascii="Times New Roman" w:hAnsi="Times New Roman" w:cs="Times New Roman"/>
          <w:sz w:val="24"/>
          <w:szCs w:val="24"/>
          <w:u w:val="single"/>
        </w:rPr>
        <w:t>no later than two weeks</w:t>
      </w:r>
      <w:r w:rsidRPr="008327E3">
        <w:rPr>
          <w:rFonts w:ascii="Times New Roman" w:hAnsi="Times New Roman" w:cs="Times New Roman"/>
          <w:sz w:val="24"/>
          <w:szCs w:val="24"/>
        </w:rPr>
        <w:t xml:space="preserve"> after the peer review is completed.</w:t>
      </w:r>
    </w:p>
    <w:p w14:paraId="61D00F21" w14:textId="77777777" w:rsidR="00EB6781" w:rsidRPr="008327E3" w:rsidRDefault="00EB6781" w:rsidP="00EB6781">
      <w:pPr>
        <w:spacing w:before="360" w:after="80" w:line="288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8327E3">
        <w:rPr>
          <w:rFonts w:ascii="Times New Roman" w:hAnsi="Times New Roman" w:cs="Times New Roman"/>
          <w:b/>
          <w:i/>
          <w:sz w:val="24"/>
          <w:szCs w:val="24"/>
        </w:rPr>
        <w:t>Peer Reviewer details: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4971"/>
      </w:tblGrid>
      <w:tr w:rsidR="00EB6781" w:rsidRPr="008327E3" w14:paraId="70714013" w14:textId="77777777" w:rsidTr="00114286">
        <w:trPr>
          <w:cantSplit/>
          <w:trHeight w:val="454"/>
        </w:trPr>
        <w:tc>
          <w:tcPr>
            <w:tcW w:w="2243" w:type="pct"/>
            <w:vAlign w:val="center"/>
          </w:tcPr>
          <w:p w14:paraId="05E1426D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Reviewer’s name</w:t>
            </w:r>
          </w:p>
        </w:tc>
        <w:tc>
          <w:tcPr>
            <w:tcW w:w="2757" w:type="pct"/>
            <w:vAlign w:val="center"/>
          </w:tcPr>
          <w:p w14:paraId="2DBE167B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544B5AC7" w14:textId="77777777" w:rsidTr="00114286">
        <w:trPr>
          <w:cantSplit/>
          <w:trHeight w:val="454"/>
        </w:trPr>
        <w:tc>
          <w:tcPr>
            <w:tcW w:w="2243" w:type="pct"/>
            <w:vAlign w:val="center"/>
          </w:tcPr>
          <w:p w14:paraId="43B41F79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Reviewer’s Faculty/Department</w:t>
            </w:r>
          </w:p>
        </w:tc>
        <w:tc>
          <w:tcPr>
            <w:tcW w:w="2757" w:type="pct"/>
            <w:vAlign w:val="center"/>
          </w:tcPr>
          <w:p w14:paraId="7028477C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648A1F47" w14:textId="77777777" w:rsidTr="00114286">
        <w:trPr>
          <w:cantSplit/>
          <w:trHeight w:val="1008"/>
        </w:trPr>
        <w:tc>
          <w:tcPr>
            <w:tcW w:w="2243" w:type="pct"/>
            <w:vAlign w:val="center"/>
          </w:tcPr>
          <w:p w14:paraId="69E67283" w14:textId="77777777" w:rsidR="00EB6781" w:rsidRPr="008327E3" w:rsidRDefault="00EB6781" w:rsidP="0011428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Reviewer from same Faculty</w:t>
            </w:r>
            <w:r w:rsidRPr="008327E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48C3ECD9" w14:textId="77777777" w:rsidR="00EB6781" w:rsidRPr="008327E3" w:rsidRDefault="00EB6781" w:rsidP="0011428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</w:p>
          <w:p w14:paraId="1F6211D5" w14:textId="77777777" w:rsidR="00EB6781" w:rsidRPr="008327E3" w:rsidRDefault="00EB6781" w:rsidP="0011428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Reviewer not from same Faculty</w:t>
            </w:r>
            <w:r w:rsidRPr="008327E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1052D96B" w14:textId="77777777" w:rsidR="00EB6781" w:rsidRPr="008327E3" w:rsidRDefault="00EB6781" w:rsidP="0011428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</w:tcPr>
          <w:p w14:paraId="556BAAD2" w14:textId="77777777" w:rsidR="00EB6781" w:rsidRPr="008327E3" w:rsidRDefault="00EB6781" w:rsidP="0011428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 xml:space="preserve">Discipline expert </w:t>
            </w:r>
            <w:r w:rsidRPr="008327E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1E852909" w14:textId="77777777" w:rsidR="00EB6781" w:rsidRPr="008327E3" w:rsidRDefault="00EB6781" w:rsidP="0011428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</w:p>
          <w:p w14:paraId="75840393" w14:textId="77777777" w:rsidR="00EB6781" w:rsidRPr="008327E3" w:rsidRDefault="00EB6781" w:rsidP="0011428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 xml:space="preserve">Learning and teaching expert </w:t>
            </w:r>
            <w:r w:rsidRPr="008327E3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21DED0D2" w14:textId="77777777" w:rsidR="00EB6781" w:rsidRPr="008327E3" w:rsidRDefault="00EB6781" w:rsidP="00EB6781">
      <w:pPr>
        <w:spacing w:before="360" w:after="80" w:line="288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27E3">
        <w:rPr>
          <w:rFonts w:ascii="Times New Roman" w:hAnsi="Times New Roman" w:cs="Times New Roman"/>
          <w:b/>
          <w:i/>
          <w:sz w:val="24"/>
          <w:szCs w:val="24"/>
        </w:rPr>
        <w:t xml:space="preserve">To be completed </w:t>
      </w:r>
      <w:r w:rsidRPr="008327E3">
        <w:rPr>
          <w:rFonts w:ascii="Times New Roman" w:hAnsi="Times New Roman" w:cs="Times New Roman"/>
          <w:b/>
          <w:i/>
          <w:sz w:val="24"/>
          <w:szCs w:val="24"/>
          <w:u w:val="single"/>
        </w:rPr>
        <w:t>during</w:t>
      </w:r>
      <w:r w:rsidRPr="008327E3">
        <w:rPr>
          <w:rFonts w:ascii="Times New Roman" w:hAnsi="Times New Roman" w:cs="Times New Roman"/>
          <w:b/>
          <w:i/>
          <w:sz w:val="24"/>
          <w:szCs w:val="24"/>
        </w:rPr>
        <w:t xml:space="preserve"> the pre-observation: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5"/>
        <w:gridCol w:w="3981"/>
      </w:tblGrid>
      <w:tr w:rsidR="00EB6781" w:rsidRPr="008327E3" w14:paraId="2BEF3AA3" w14:textId="77777777" w:rsidTr="00114286">
        <w:trPr>
          <w:cantSplit/>
          <w:trHeight w:val="454"/>
        </w:trPr>
        <w:tc>
          <w:tcPr>
            <w:tcW w:w="2792" w:type="pct"/>
            <w:vAlign w:val="center"/>
          </w:tcPr>
          <w:p w14:paraId="7BFDBC96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Reviewee’s name</w:t>
            </w:r>
          </w:p>
        </w:tc>
        <w:tc>
          <w:tcPr>
            <w:tcW w:w="2208" w:type="pct"/>
            <w:vAlign w:val="center"/>
          </w:tcPr>
          <w:p w14:paraId="5038BE74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000FE9A3" w14:textId="77777777" w:rsidTr="00114286">
        <w:trPr>
          <w:cantSplit/>
          <w:trHeight w:val="454"/>
        </w:trPr>
        <w:tc>
          <w:tcPr>
            <w:tcW w:w="2792" w:type="pct"/>
            <w:vAlign w:val="center"/>
          </w:tcPr>
          <w:p w14:paraId="13A95888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bCs/>
                <w:sz w:val="24"/>
                <w:szCs w:val="24"/>
              </w:rPr>
              <w:t>Department</w:t>
            </w:r>
          </w:p>
        </w:tc>
        <w:tc>
          <w:tcPr>
            <w:tcW w:w="2208" w:type="pct"/>
            <w:vAlign w:val="center"/>
          </w:tcPr>
          <w:p w14:paraId="62B620A9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0941E869" w14:textId="77777777" w:rsidTr="00114286">
        <w:trPr>
          <w:cantSplit/>
          <w:trHeight w:val="454"/>
        </w:trPr>
        <w:tc>
          <w:tcPr>
            <w:tcW w:w="2792" w:type="pct"/>
            <w:vAlign w:val="center"/>
          </w:tcPr>
          <w:p w14:paraId="7D82B773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Course code and name</w:t>
            </w:r>
          </w:p>
        </w:tc>
        <w:tc>
          <w:tcPr>
            <w:tcW w:w="2208" w:type="pct"/>
            <w:vAlign w:val="center"/>
          </w:tcPr>
          <w:p w14:paraId="1AC4C18C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0ADCF2F5" w14:textId="77777777" w:rsidTr="00114286">
        <w:trPr>
          <w:cantSplit/>
          <w:trHeight w:val="454"/>
        </w:trPr>
        <w:tc>
          <w:tcPr>
            <w:tcW w:w="2792" w:type="pct"/>
            <w:vAlign w:val="center"/>
          </w:tcPr>
          <w:p w14:paraId="407DC1BC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Year level</w:t>
            </w:r>
          </w:p>
        </w:tc>
        <w:tc>
          <w:tcPr>
            <w:tcW w:w="2208" w:type="pct"/>
            <w:vAlign w:val="center"/>
          </w:tcPr>
          <w:p w14:paraId="337E2EFA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3F96FF93" w14:textId="77777777" w:rsidTr="00114286">
        <w:trPr>
          <w:cantSplit/>
          <w:trHeight w:val="454"/>
        </w:trPr>
        <w:tc>
          <w:tcPr>
            <w:tcW w:w="2792" w:type="pct"/>
            <w:vAlign w:val="center"/>
          </w:tcPr>
          <w:p w14:paraId="59615514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Type of session: face-to-face/online</w:t>
            </w:r>
            <w:r w:rsidRPr="008327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(e.g. lecture/tutorial/lab/workshop) </w:t>
            </w:r>
          </w:p>
        </w:tc>
        <w:tc>
          <w:tcPr>
            <w:tcW w:w="2208" w:type="pct"/>
            <w:vAlign w:val="center"/>
          </w:tcPr>
          <w:p w14:paraId="0609C353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004D9622" w14:textId="77777777" w:rsidTr="00114286">
        <w:trPr>
          <w:cantSplit/>
          <w:trHeight w:val="454"/>
        </w:trPr>
        <w:tc>
          <w:tcPr>
            <w:tcW w:w="2792" w:type="pct"/>
            <w:vAlign w:val="center"/>
          </w:tcPr>
          <w:p w14:paraId="1ED77BA1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Number of students enrolled in Course unit</w:t>
            </w:r>
          </w:p>
        </w:tc>
        <w:tc>
          <w:tcPr>
            <w:tcW w:w="2208" w:type="pct"/>
            <w:vAlign w:val="center"/>
          </w:tcPr>
          <w:p w14:paraId="4BAE7F11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4A32EA8C" w14:textId="77777777" w:rsidTr="00114286">
        <w:trPr>
          <w:cantSplit/>
          <w:trHeight w:val="454"/>
        </w:trPr>
        <w:tc>
          <w:tcPr>
            <w:tcW w:w="2792" w:type="pct"/>
            <w:vAlign w:val="center"/>
          </w:tcPr>
          <w:p w14:paraId="3B85397E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Date and time of session</w:t>
            </w:r>
          </w:p>
        </w:tc>
        <w:tc>
          <w:tcPr>
            <w:tcW w:w="2208" w:type="pct"/>
            <w:vAlign w:val="center"/>
          </w:tcPr>
          <w:p w14:paraId="00FB77E3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2FEFF7D0" w14:textId="77777777" w:rsidTr="00114286">
        <w:trPr>
          <w:cantSplit/>
          <w:trHeight w:val="454"/>
        </w:trPr>
        <w:tc>
          <w:tcPr>
            <w:tcW w:w="2792" w:type="pct"/>
            <w:vAlign w:val="center"/>
          </w:tcPr>
          <w:p w14:paraId="1E5CE7B6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Length of session</w:t>
            </w:r>
          </w:p>
        </w:tc>
        <w:tc>
          <w:tcPr>
            <w:tcW w:w="2208" w:type="pct"/>
            <w:vAlign w:val="center"/>
          </w:tcPr>
          <w:p w14:paraId="6D31F0CE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1EB8A1D5" w14:textId="77777777" w:rsidTr="00114286">
        <w:trPr>
          <w:cantSplit/>
          <w:trHeight w:val="454"/>
        </w:trPr>
        <w:tc>
          <w:tcPr>
            <w:tcW w:w="2792" w:type="pct"/>
            <w:vAlign w:val="center"/>
          </w:tcPr>
          <w:p w14:paraId="2402AC79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Part of session observed</w:t>
            </w:r>
          </w:p>
        </w:tc>
        <w:tc>
          <w:tcPr>
            <w:tcW w:w="2208" w:type="pct"/>
            <w:vAlign w:val="center"/>
          </w:tcPr>
          <w:p w14:paraId="159F637E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6BF4333F" w14:textId="77777777" w:rsidTr="00114286">
        <w:trPr>
          <w:cantSplit/>
          <w:trHeight w:val="454"/>
        </w:trPr>
        <w:tc>
          <w:tcPr>
            <w:tcW w:w="2792" w:type="pct"/>
            <w:shd w:val="clear" w:color="auto" w:fill="auto"/>
            <w:vAlign w:val="center"/>
          </w:tcPr>
          <w:p w14:paraId="2C251FAD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Dimensions chosen for peer review (minimum of six)</w:t>
            </w:r>
          </w:p>
        </w:tc>
        <w:tc>
          <w:tcPr>
            <w:tcW w:w="2208" w:type="pct"/>
            <w:vAlign w:val="center"/>
          </w:tcPr>
          <w:p w14:paraId="273D0BA3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7C6D9" w14:textId="6BDF9969" w:rsidR="00EB6781" w:rsidRPr="008327E3" w:rsidRDefault="00EB6781" w:rsidP="00EB6781">
      <w:pPr>
        <w:spacing w:before="360" w:after="80" w:line="288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8327E3">
        <w:rPr>
          <w:rFonts w:ascii="Times New Roman" w:hAnsi="Times New Roman" w:cs="Times New Roman"/>
          <w:b/>
          <w:i/>
          <w:sz w:val="24"/>
          <w:szCs w:val="24"/>
        </w:rPr>
        <w:t xml:space="preserve">To be completed </w:t>
      </w:r>
      <w:r w:rsidRPr="008327E3">
        <w:rPr>
          <w:rFonts w:ascii="Times New Roman" w:hAnsi="Times New Roman" w:cs="Times New Roman"/>
          <w:b/>
          <w:i/>
          <w:sz w:val="24"/>
          <w:szCs w:val="24"/>
          <w:u w:val="single"/>
        </w:rPr>
        <w:t>after</w:t>
      </w:r>
      <w:r w:rsidRPr="008327E3">
        <w:rPr>
          <w:rFonts w:ascii="Times New Roman" w:hAnsi="Times New Roman" w:cs="Times New Roman"/>
          <w:b/>
          <w:i/>
          <w:sz w:val="24"/>
          <w:szCs w:val="24"/>
        </w:rPr>
        <w:t xml:space="preserve"> the peer observation:</w:t>
      </w:r>
    </w:p>
    <w:tbl>
      <w:tblPr>
        <w:tblW w:w="499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5932"/>
      </w:tblGrid>
      <w:tr w:rsidR="00EB6781" w:rsidRPr="008327E3" w14:paraId="162A9016" w14:textId="77777777" w:rsidTr="002A3A6B">
        <w:trPr>
          <w:cantSplit/>
          <w:trHeight w:val="386"/>
        </w:trPr>
        <w:tc>
          <w:tcPr>
            <w:tcW w:w="1706" w:type="pct"/>
            <w:vAlign w:val="center"/>
          </w:tcPr>
          <w:p w14:paraId="12446267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0614262"/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Number of students in the session</w:t>
            </w:r>
          </w:p>
        </w:tc>
        <w:tc>
          <w:tcPr>
            <w:tcW w:w="3294" w:type="pct"/>
            <w:vAlign w:val="center"/>
          </w:tcPr>
          <w:p w14:paraId="647FCEBA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4245E2A0" w14:textId="77777777" w:rsidTr="002A3A6B">
        <w:trPr>
          <w:cantSplit/>
          <w:trHeight w:val="386"/>
        </w:trPr>
        <w:tc>
          <w:tcPr>
            <w:tcW w:w="1706" w:type="pct"/>
            <w:vAlign w:val="center"/>
          </w:tcPr>
          <w:p w14:paraId="79E65FA6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sz w:val="24"/>
                <w:szCs w:val="24"/>
              </w:rPr>
              <w:t>Comments if an optional post-observation meeting took place</w:t>
            </w:r>
          </w:p>
        </w:tc>
        <w:tc>
          <w:tcPr>
            <w:tcW w:w="3294" w:type="pct"/>
            <w:vAlign w:val="center"/>
          </w:tcPr>
          <w:p w14:paraId="15F06456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81" w:rsidRPr="008327E3" w14:paraId="7260BB4B" w14:textId="77777777" w:rsidTr="002A3A6B">
        <w:trPr>
          <w:cantSplit/>
          <w:trHeight w:val="386"/>
        </w:trPr>
        <w:tc>
          <w:tcPr>
            <w:tcW w:w="1706" w:type="pct"/>
            <w:vAlign w:val="center"/>
          </w:tcPr>
          <w:p w14:paraId="0E13F47C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E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Date peer review report signed and submitted</w:t>
            </w:r>
          </w:p>
        </w:tc>
        <w:tc>
          <w:tcPr>
            <w:tcW w:w="3294" w:type="pct"/>
            <w:vAlign w:val="center"/>
          </w:tcPr>
          <w:p w14:paraId="2E970327" w14:textId="77777777" w:rsidR="00EB6781" w:rsidRPr="008327E3" w:rsidRDefault="00EB6781" w:rsidP="0011428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3FE1B12" w14:textId="77777777" w:rsidR="00EB6781" w:rsidRPr="008327E3" w:rsidRDefault="00EB6781" w:rsidP="00EB6781">
      <w:pPr>
        <w:pStyle w:val="ListParagraph"/>
        <w:ind w:left="-180"/>
        <w:rPr>
          <w:rFonts w:ascii="Times New Roman" w:hAnsi="Times New Roman" w:cs="Times New Roman"/>
          <w:b/>
          <w:sz w:val="24"/>
          <w:szCs w:val="24"/>
        </w:rPr>
      </w:pPr>
    </w:p>
    <w:p w14:paraId="46612787" w14:textId="77777777" w:rsidR="00EB6781" w:rsidRPr="008327E3" w:rsidRDefault="00EB6781" w:rsidP="00EB6781">
      <w:pPr>
        <w:pStyle w:val="ListParagraph"/>
        <w:ind w:left="-180"/>
        <w:rPr>
          <w:rFonts w:ascii="Times New Roman" w:hAnsi="Times New Roman" w:cs="Times New Roman"/>
          <w:b/>
          <w:sz w:val="24"/>
          <w:szCs w:val="24"/>
        </w:rPr>
      </w:pPr>
    </w:p>
    <w:p w14:paraId="18364368" w14:textId="719C6E98" w:rsidR="00EB6781" w:rsidRPr="008327E3" w:rsidRDefault="008B791E" w:rsidP="00EB6781">
      <w:pPr>
        <w:pStyle w:val="ListParagraph"/>
        <w:numPr>
          <w:ilvl w:val="0"/>
          <w:numId w:val="2"/>
        </w:numPr>
        <w:spacing w:after="200" w:line="276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Highly Satisfied</w:t>
      </w:r>
      <w:r w:rsidR="00EB6781" w:rsidRPr="008327E3">
        <w:rPr>
          <w:rFonts w:ascii="Times New Roman" w:hAnsi="Times New Roman" w:cs="Times New Roman"/>
          <w:b/>
          <w:sz w:val="24"/>
          <w:szCs w:val="24"/>
        </w:rPr>
        <w:t xml:space="preserve">    2. Satisfied</w:t>
      </w:r>
      <w:r w:rsidR="00EB6781" w:rsidRPr="008327E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3. Somewhat Satisfied     </w:t>
      </w:r>
      <w:r w:rsidR="00EB6781" w:rsidRPr="008327E3">
        <w:rPr>
          <w:rFonts w:ascii="Times New Roman" w:hAnsi="Times New Roman" w:cs="Times New Roman"/>
          <w:b/>
          <w:sz w:val="24"/>
          <w:szCs w:val="24"/>
        </w:rPr>
        <w:t>4. Dissatisfied</w:t>
      </w:r>
      <w:r w:rsidR="00EB6781" w:rsidRPr="008327E3">
        <w:rPr>
          <w:rFonts w:ascii="Times New Roman" w:hAnsi="Times New Roman" w:cs="Times New Roman"/>
          <w:b/>
          <w:sz w:val="24"/>
          <w:szCs w:val="24"/>
        </w:rPr>
        <w:tab/>
        <w:t>5. Highly Dissatisfied</w:t>
      </w:r>
    </w:p>
    <w:tbl>
      <w:tblPr>
        <w:tblW w:w="557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7743"/>
        <w:gridCol w:w="336"/>
        <w:gridCol w:w="336"/>
        <w:gridCol w:w="336"/>
        <w:gridCol w:w="336"/>
        <w:gridCol w:w="336"/>
      </w:tblGrid>
      <w:tr w:rsidR="00EB6781" w:rsidRPr="008327E3" w14:paraId="0B6DC48C" w14:textId="77777777" w:rsidTr="00114286">
        <w:trPr>
          <w:trHeight w:val="305"/>
        </w:trPr>
        <w:tc>
          <w:tcPr>
            <w:tcW w:w="328" w:type="pct"/>
            <w:shd w:val="clear" w:color="auto" w:fill="BFBFBF" w:themeFill="background1" w:themeFillShade="BF"/>
          </w:tcPr>
          <w:p w14:paraId="74C4ACB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4672" w:type="pct"/>
            <w:gridSpan w:val="6"/>
            <w:shd w:val="solid" w:color="C0C0C0" w:fill="auto"/>
          </w:tcPr>
          <w:p w14:paraId="3822002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Dimension of Learning and Teaching Activities</w:t>
            </w:r>
          </w:p>
        </w:tc>
      </w:tr>
      <w:tr w:rsidR="00EB6781" w:rsidRPr="008327E3" w14:paraId="1778FCE5" w14:textId="77777777" w:rsidTr="00114286">
        <w:trPr>
          <w:trHeight w:val="290"/>
        </w:trPr>
        <w:tc>
          <w:tcPr>
            <w:tcW w:w="328" w:type="pct"/>
            <w:vMerge w:val="restart"/>
          </w:tcPr>
          <w:p w14:paraId="0D19EE8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36E159D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Students are actively engaged in learning</w:t>
            </w:r>
          </w:p>
        </w:tc>
        <w:tc>
          <w:tcPr>
            <w:tcW w:w="133" w:type="pct"/>
            <w:shd w:val="clear" w:color="auto" w:fill="F2F2F2" w:themeFill="background1" w:themeFillShade="F2"/>
          </w:tcPr>
          <w:p w14:paraId="7E402C9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</w:tcPr>
          <w:p w14:paraId="7EFAE85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166" w:type="pct"/>
            <w:shd w:val="clear" w:color="auto" w:fill="F2F2F2" w:themeFill="background1" w:themeFillShade="F2"/>
          </w:tcPr>
          <w:p w14:paraId="7AAFD22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</w:tcPr>
          <w:p w14:paraId="461D205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171" w:type="pct"/>
            <w:shd w:val="clear" w:color="auto" w:fill="F2F2F2" w:themeFill="background1" w:themeFillShade="F2"/>
          </w:tcPr>
          <w:p w14:paraId="666DA5A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5</w:t>
            </w:r>
          </w:p>
        </w:tc>
      </w:tr>
      <w:tr w:rsidR="00EB6781" w:rsidRPr="008327E3" w14:paraId="56B85458" w14:textId="77777777" w:rsidTr="00114286">
        <w:trPr>
          <w:trHeight w:val="595"/>
        </w:trPr>
        <w:tc>
          <w:tcPr>
            <w:tcW w:w="328" w:type="pct"/>
            <w:vMerge/>
          </w:tcPr>
          <w:p w14:paraId="178A8F0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  <w:vAlign w:val="center"/>
          </w:tcPr>
          <w:p w14:paraId="399D84A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Encouraging students to express views, ask and answer questions, and allow time and opportunity for this to occur</w:t>
            </w:r>
          </w:p>
        </w:tc>
        <w:tc>
          <w:tcPr>
            <w:tcW w:w="133" w:type="pct"/>
          </w:tcPr>
          <w:p w14:paraId="6AF6488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0549C27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79B6B55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7157771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4381697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1EC8A64C" w14:textId="77777777" w:rsidTr="00114286">
        <w:trPr>
          <w:trHeight w:val="323"/>
        </w:trPr>
        <w:tc>
          <w:tcPr>
            <w:tcW w:w="328" w:type="pct"/>
            <w:vMerge/>
          </w:tcPr>
          <w:p w14:paraId="7888AAC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  <w:vAlign w:val="center"/>
          </w:tcPr>
          <w:p w14:paraId="2E0D7DD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Using questioning skills which encourage student engagement</w:t>
            </w:r>
          </w:p>
        </w:tc>
        <w:tc>
          <w:tcPr>
            <w:tcW w:w="133" w:type="pct"/>
          </w:tcPr>
          <w:p w14:paraId="56A0CB2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719ED6F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75AA5B6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2380B6B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1BEE448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48115724" w14:textId="77777777" w:rsidTr="00114286">
        <w:trPr>
          <w:trHeight w:val="269"/>
        </w:trPr>
        <w:tc>
          <w:tcPr>
            <w:tcW w:w="328" w:type="pct"/>
            <w:vMerge/>
          </w:tcPr>
          <w:p w14:paraId="12A0799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  <w:vAlign w:val="center"/>
          </w:tcPr>
          <w:p w14:paraId="31666B3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Providing immediate and constructive feedback where appropriate</w:t>
            </w:r>
          </w:p>
        </w:tc>
        <w:tc>
          <w:tcPr>
            <w:tcW w:w="133" w:type="pct"/>
          </w:tcPr>
          <w:p w14:paraId="412C7F3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63183C9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33D932C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2E7D4EB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184271B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292E4A42" w14:textId="77777777" w:rsidTr="00114286">
        <w:trPr>
          <w:trHeight w:val="341"/>
        </w:trPr>
        <w:tc>
          <w:tcPr>
            <w:tcW w:w="328" w:type="pct"/>
            <w:vMerge/>
          </w:tcPr>
          <w:p w14:paraId="5C48DBD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  <w:vAlign w:val="center"/>
          </w:tcPr>
          <w:p w14:paraId="72279AA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Fostering a supportive, non-threatening teaching / learning environment</w:t>
            </w:r>
          </w:p>
        </w:tc>
        <w:tc>
          <w:tcPr>
            <w:tcW w:w="133" w:type="pct"/>
          </w:tcPr>
          <w:p w14:paraId="7465E68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044A3A8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2EB4841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5E3C5CE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4CC47E4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4D3624A8" w14:textId="77777777" w:rsidTr="00114286">
        <w:trPr>
          <w:trHeight w:val="290"/>
        </w:trPr>
        <w:tc>
          <w:tcPr>
            <w:tcW w:w="328" w:type="pct"/>
            <w:vMerge w:val="restart"/>
          </w:tcPr>
          <w:p w14:paraId="6FE38A3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073B0BD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 xml:space="preserve">Students prior knowledge and experience is built upon 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14:paraId="7F42349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29E9280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</w:tcPr>
          <w:p w14:paraId="70B168F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6115809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10F2C9D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5</w:t>
            </w:r>
          </w:p>
        </w:tc>
      </w:tr>
      <w:tr w:rsidR="00EB6781" w:rsidRPr="008327E3" w14:paraId="52F5A79F" w14:textId="77777777" w:rsidTr="00114286">
        <w:trPr>
          <w:trHeight w:val="323"/>
        </w:trPr>
        <w:tc>
          <w:tcPr>
            <w:tcW w:w="328" w:type="pct"/>
            <w:vMerge/>
          </w:tcPr>
          <w:p w14:paraId="31291BE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  <w:vAlign w:val="center"/>
          </w:tcPr>
          <w:p w14:paraId="1120ECE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Being fully aware of and/or determining students’ prior knowledge and understanding</w:t>
            </w:r>
          </w:p>
        </w:tc>
        <w:tc>
          <w:tcPr>
            <w:tcW w:w="133" w:type="pct"/>
          </w:tcPr>
          <w:p w14:paraId="372C136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0F25CC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5CDEBEE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684F422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43A95A2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09FDBC01" w14:textId="77777777" w:rsidTr="00114286">
        <w:trPr>
          <w:trHeight w:val="581"/>
        </w:trPr>
        <w:tc>
          <w:tcPr>
            <w:tcW w:w="328" w:type="pct"/>
            <w:vMerge/>
          </w:tcPr>
          <w:p w14:paraId="352C63D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  <w:vAlign w:val="center"/>
          </w:tcPr>
          <w:p w14:paraId="02FF0A3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Building on students’ current knowledge and understanding, and taking them conceptually beyond this level</w:t>
            </w:r>
          </w:p>
        </w:tc>
        <w:tc>
          <w:tcPr>
            <w:tcW w:w="133" w:type="pct"/>
          </w:tcPr>
          <w:p w14:paraId="0D37DB6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2E8450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13ACE2C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6A8463D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73F7F1A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44636FCF" w14:textId="77777777" w:rsidTr="00114286">
        <w:trPr>
          <w:trHeight w:val="296"/>
        </w:trPr>
        <w:tc>
          <w:tcPr>
            <w:tcW w:w="328" w:type="pct"/>
            <w:vMerge/>
          </w:tcPr>
          <w:p w14:paraId="6622386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  <w:vAlign w:val="center"/>
          </w:tcPr>
          <w:p w14:paraId="49DB5AB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Where appropriate, using and building upon student contributions and preparation</w:t>
            </w:r>
          </w:p>
        </w:tc>
        <w:tc>
          <w:tcPr>
            <w:tcW w:w="133" w:type="pct"/>
          </w:tcPr>
          <w:p w14:paraId="7F33929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788AA31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799F57B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70F5B1E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1CB7707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14452ED8" w14:textId="77777777" w:rsidTr="00114286">
        <w:trPr>
          <w:trHeight w:val="290"/>
        </w:trPr>
        <w:tc>
          <w:tcPr>
            <w:tcW w:w="328" w:type="pct"/>
            <w:vMerge w:val="restart"/>
          </w:tcPr>
          <w:p w14:paraId="35C5307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68E11E0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Teaching caters for student diversity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14:paraId="1F49890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631A718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</w:tcPr>
          <w:p w14:paraId="0882841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1213233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033B47F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5</w:t>
            </w:r>
          </w:p>
        </w:tc>
      </w:tr>
      <w:tr w:rsidR="00EB6781" w:rsidRPr="008327E3" w14:paraId="6B918864" w14:textId="77777777" w:rsidTr="00114286">
        <w:trPr>
          <w:trHeight w:val="503"/>
        </w:trPr>
        <w:tc>
          <w:tcPr>
            <w:tcW w:w="328" w:type="pct"/>
            <w:vMerge/>
          </w:tcPr>
          <w:p w14:paraId="3D22D2F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7C04049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Demonstrating an appreciation of the different levels of knowledge and understanding in a group</w:t>
            </w:r>
          </w:p>
        </w:tc>
        <w:tc>
          <w:tcPr>
            <w:tcW w:w="133" w:type="pct"/>
          </w:tcPr>
          <w:p w14:paraId="41307A1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7BC93DA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724EA2A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4DC1E39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2245D1E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376D770B" w14:textId="77777777" w:rsidTr="00114286">
        <w:trPr>
          <w:trHeight w:val="530"/>
        </w:trPr>
        <w:tc>
          <w:tcPr>
            <w:tcW w:w="328" w:type="pct"/>
            <w:vMerge/>
          </w:tcPr>
          <w:p w14:paraId="492A547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77F862D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Fostering students’ responsibility for their own learning, encouraging them towards being self-directed learners</w:t>
            </w:r>
          </w:p>
        </w:tc>
        <w:tc>
          <w:tcPr>
            <w:tcW w:w="133" w:type="pct"/>
          </w:tcPr>
          <w:p w14:paraId="0EF43EE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4B1ED0C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783B60F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1903D04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425AFB7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03E14970" w14:textId="77777777" w:rsidTr="00114286">
        <w:trPr>
          <w:trHeight w:val="260"/>
        </w:trPr>
        <w:tc>
          <w:tcPr>
            <w:tcW w:w="328" w:type="pct"/>
            <w:vMerge/>
          </w:tcPr>
          <w:p w14:paraId="7D7CBC0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3546735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Exercising balance between challenging and supporting students</w:t>
            </w:r>
          </w:p>
        </w:tc>
        <w:tc>
          <w:tcPr>
            <w:tcW w:w="133" w:type="pct"/>
          </w:tcPr>
          <w:p w14:paraId="6AC3DB4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76C0D4C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5EAF3B1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037AE41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1C8DB83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1144A09B" w14:textId="77777777" w:rsidTr="00114286">
        <w:trPr>
          <w:trHeight w:val="521"/>
        </w:trPr>
        <w:tc>
          <w:tcPr>
            <w:tcW w:w="328" w:type="pct"/>
            <w:vMerge/>
          </w:tcPr>
          <w:p w14:paraId="74CB024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2B2397F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Using appropriate strategies for different needs, balancing discursive interactive strategies with those that are more didactic </w:t>
            </w:r>
          </w:p>
        </w:tc>
        <w:tc>
          <w:tcPr>
            <w:tcW w:w="133" w:type="pct"/>
          </w:tcPr>
          <w:p w14:paraId="0F8AAD4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5626A45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237B306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47FD1CB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54425F0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277F4C0F" w14:textId="77777777" w:rsidTr="00114286">
        <w:trPr>
          <w:trHeight w:val="535"/>
        </w:trPr>
        <w:tc>
          <w:tcPr>
            <w:tcW w:w="328" w:type="pct"/>
            <w:vMerge/>
          </w:tcPr>
          <w:p w14:paraId="10D226F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692D7E3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Recognizing, at times, the need for teacher-directed strategies such as explaining, and being able to implement these effectively</w:t>
            </w:r>
          </w:p>
        </w:tc>
        <w:tc>
          <w:tcPr>
            <w:tcW w:w="133" w:type="pct"/>
          </w:tcPr>
          <w:p w14:paraId="1150BFF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61E0CCA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08181AC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1FC824A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5C32E4C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4D3B9635" w14:textId="77777777" w:rsidTr="00114286">
        <w:trPr>
          <w:trHeight w:val="341"/>
        </w:trPr>
        <w:tc>
          <w:tcPr>
            <w:tcW w:w="328" w:type="pct"/>
            <w:vMerge/>
          </w:tcPr>
          <w:p w14:paraId="5995A3E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5CBDC78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Providing examples or opportunities for discussion that cater for cultural diversity</w:t>
            </w:r>
          </w:p>
        </w:tc>
        <w:tc>
          <w:tcPr>
            <w:tcW w:w="133" w:type="pct"/>
          </w:tcPr>
          <w:p w14:paraId="779D8F5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7290E70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3BFAE88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23B6804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2B64988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27069A2B" w14:textId="77777777" w:rsidTr="00114286">
        <w:trPr>
          <w:trHeight w:val="290"/>
        </w:trPr>
        <w:tc>
          <w:tcPr>
            <w:tcW w:w="328" w:type="pct"/>
            <w:vMerge w:val="restart"/>
            <w:shd w:val="clear" w:color="auto" w:fill="auto"/>
          </w:tcPr>
          <w:p w14:paraId="01FE471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12F952E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Students are encouraged to develop/expand their conceptual understa</w:t>
            </w: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bidi="si-LK"/>
              </w:rPr>
              <w:t>nding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14:paraId="01ED7DA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0EFB0A9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</w:tcPr>
          <w:p w14:paraId="4FD264A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556B452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0F4A0DF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5</w:t>
            </w:r>
          </w:p>
        </w:tc>
      </w:tr>
      <w:tr w:rsidR="00EB6781" w:rsidRPr="008327E3" w14:paraId="2067BC8B" w14:textId="77777777" w:rsidTr="00114286">
        <w:trPr>
          <w:trHeight w:val="593"/>
        </w:trPr>
        <w:tc>
          <w:tcPr>
            <w:tcW w:w="328" w:type="pct"/>
            <w:vMerge/>
            <w:shd w:val="clear" w:color="auto" w:fill="auto"/>
          </w:tcPr>
          <w:p w14:paraId="43552A8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354C6A4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Helping students bridge the gap between their current conceptual understanding and the next “level”</w:t>
            </w:r>
          </w:p>
        </w:tc>
        <w:tc>
          <w:tcPr>
            <w:tcW w:w="133" w:type="pct"/>
          </w:tcPr>
          <w:p w14:paraId="4F95462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2CB25B9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51711DA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7B8C63E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53E201B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34CDF9A1" w14:textId="77777777" w:rsidTr="00114286">
        <w:trPr>
          <w:trHeight w:val="629"/>
        </w:trPr>
        <w:tc>
          <w:tcPr>
            <w:tcW w:w="328" w:type="pct"/>
            <w:vMerge/>
            <w:shd w:val="clear" w:color="auto" w:fill="auto"/>
          </w:tcPr>
          <w:p w14:paraId="46B8E0C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3D94530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Encouraging students to become self- directed learners by using the “lecture”/presentation as the stimulus for individual study/learning</w:t>
            </w:r>
          </w:p>
        </w:tc>
        <w:tc>
          <w:tcPr>
            <w:tcW w:w="133" w:type="pct"/>
          </w:tcPr>
          <w:p w14:paraId="7E418BA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3987A2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7B92682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3AB29F6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7199D00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7FC4AC84" w14:textId="77777777" w:rsidTr="00114286">
        <w:trPr>
          <w:trHeight w:val="764"/>
        </w:trPr>
        <w:tc>
          <w:tcPr>
            <w:tcW w:w="328" w:type="pct"/>
            <w:vMerge/>
            <w:shd w:val="clear" w:color="auto" w:fill="auto"/>
          </w:tcPr>
          <w:p w14:paraId="5CEE56C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3E82E59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 xml:space="preserve">Challenging students intellectually eg by extending them with question/answer/discussion components where students’ conclusions must be justified to the teacher and peers.  </w:t>
            </w:r>
          </w:p>
        </w:tc>
        <w:tc>
          <w:tcPr>
            <w:tcW w:w="133" w:type="pct"/>
          </w:tcPr>
          <w:p w14:paraId="3EAF4DB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664445B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64340D3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3BECFC7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0D9DF4C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387366AF" w14:textId="77777777" w:rsidTr="00114286">
        <w:trPr>
          <w:trHeight w:val="539"/>
        </w:trPr>
        <w:tc>
          <w:tcPr>
            <w:tcW w:w="328" w:type="pct"/>
            <w:vMerge/>
            <w:shd w:val="clear" w:color="auto" w:fill="auto"/>
          </w:tcPr>
          <w:p w14:paraId="371B3A9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2AA294D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Encouraging students to internalize or “construct “ their individual conceptual understanding (ultimately the learner must be responsible for his/her own learning)</w:t>
            </w:r>
          </w:p>
        </w:tc>
        <w:tc>
          <w:tcPr>
            <w:tcW w:w="133" w:type="pct"/>
          </w:tcPr>
          <w:p w14:paraId="3A34862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0C0B205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21E3AC5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3656D16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3BAB5F4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6EC3C326" w14:textId="77777777" w:rsidTr="00114286">
        <w:trPr>
          <w:trHeight w:val="341"/>
        </w:trPr>
        <w:tc>
          <w:tcPr>
            <w:tcW w:w="328" w:type="pct"/>
            <w:vMerge/>
            <w:shd w:val="clear" w:color="auto" w:fill="auto"/>
          </w:tcPr>
          <w:p w14:paraId="3E37286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6515052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Encouraging deep (intrinsic) rather than surface (extrinsic) approaches to learning</w:t>
            </w:r>
          </w:p>
        </w:tc>
        <w:tc>
          <w:tcPr>
            <w:tcW w:w="133" w:type="pct"/>
          </w:tcPr>
          <w:p w14:paraId="727382E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5472D58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547679A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6024EA4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033DA3D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5848544C" w14:textId="77777777" w:rsidTr="00114286">
        <w:trPr>
          <w:trHeight w:val="359"/>
        </w:trPr>
        <w:tc>
          <w:tcPr>
            <w:tcW w:w="328" w:type="pct"/>
            <w:vMerge/>
            <w:shd w:val="clear" w:color="auto" w:fill="auto"/>
          </w:tcPr>
          <w:p w14:paraId="67228AA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332E378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Clearly demonstrating a thorough command of the subject matter</w:t>
            </w:r>
          </w:p>
        </w:tc>
        <w:tc>
          <w:tcPr>
            <w:tcW w:w="133" w:type="pct"/>
          </w:tcPr>
          <w:p w14:paraId="0F162B5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6089598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103CA7B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01FA4A1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79F8C91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090E4C87" w14:textId="77777777" w:rsidTr="00114286">
        <w:trPr>
          <w:trHeight w:val="290"/>
        </w:trPr>
        <w:tc>
          <w:tcPr>
            <w:tcW w:w="328" w:type="pct"/>
            <w:vMerge w:val="restart"/>
          </w:tcPr>
          <w:p w14:paraId="69D6D4A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5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71A8095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Students are aware of key learning outcomes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14:paraId="567B3B2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509A0ED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</w:tcPr>
          <w:p w14:paraId="4137C0E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12F0D26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3BC4D43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5</w:t>
            </w:r>
          </w:p>
        </w:tc>
      </w:tr>
      <w:tr w:rsidR="00EB6781" w:rsidRPr="008327E3" w14:paraId="7D44EC14" w14:textId="77777777" w:rsidTr="00114286">
        <w:trPr>
          <w:trHeight w:val="314"/>
        </w:trPr>
        <w:tc>
          <w:tcPr>
            <w:tcW w:w="328" w:type="pct"/>
            <w:vMerge/>
          </w:tcPr>
          <w:p w14:paraId="049A84E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36E94BB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Focusing on learning outcomes at key points in the presentation</w:t>
            </w:r>
          </w:p>
        </w:tc>
        <w:tc>
          <w:tcPr>
            <w:tcW w:w="133" w:type="pct"/>
          </w:tcPr>
          <w:p w14:paraId="2F097A8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19AD58F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2A3BCF9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5398442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137B53A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7A2BA32C" w14:textId="77777777" w:rsidTr="00114286">
        <w:trPr>
          <w:trHeight w:val="530"/>
        </w:trPr>
        <w:tc>
          <w:tcPr>
            <w:tcW w:w="328" w:type="pct"/>
            <w:vMerge/>
          </w:tcPr>
          <w:p w14:paraId="5821C73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22E507F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Ensuring a synthesis of key learning outcomes is emphasized towards the conclusion of the session so that individual student follow-up work is well focused</w:t>
            </w:r>
          </w:p>
        </w:tc>
        <w:tc>
          <w:tcPr>
            <w:tcW w:w="133" w:type="pct"/>
          </w:tcPr>
          <w:p w14:paraId="476F46E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1300D4C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21EFB89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0489AB6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3081AF3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00071607" w14:textId="77777777" w:rsidTr="00114286">
        <w:trPr>
          <w:trHeight w:val="566"/>
        </w:trPr>
        <w:tc>
          <w:tcPr>
            <w:tcW w:w="328" w:type="pct"/>
            <w:vMerge/>
          </w:tcPr>
          <w:p w14:paraId="771FD92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1BDA84E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Encouraging each student to accept responsibility for learning issues to follow-up and consolidate</w:t>
            </w:r>
          </w:p>
        </w:tc>
        <w:tc>
          <w:tcPr>
            <w:tcW w:w="133" w:type="pct"/>
          </w:tcPr>
          <w:p w14:paraId="2929AD1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EE2526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0B7F12D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2503173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029DEFD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7FE77B4F" w14:textId="77777777" w:rsidTr="00114286">
        <w:trPr>
          <w:trHeight w:val="624"/>
        </w:trPr>
        <w:tc>
          <w:tcPr>
            <w:tcW w:w="328" w:type="pct"/>
            <w:vMerge/>
          </w:tcPr>
          <w:p w14:paraId="2AE4B4E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22FBFE4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Ensuring students are aware of the link between key learning outcomes and assessment (formative and summative), as appropriate</w:t>
            </w:r>
          </w:p>
        </w:tc>
        <w:tc>
          <w:tcPr>
            <w:tcW w:w="133" w:type="pct"/>
          </w:tcPr>
          <w:p w14:paraId="38563A1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5EFFCCE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166486C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2994018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2E0B3B1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6F7803B7" w14:textId="77777777" w:rsidTr="00114286">
        <w:trPr>
          <w:trHeight w:val="290"/>
        </w:trPr>
        <w:tc>
          <w:tcPr>
            <w:tcW w:w="328" w:type="pct"/>
            <w:vMerge w:val="restart"/>
          </w:tcPr>
          <w:p w14:paraId="6E72733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6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37BC00F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Actively uses links between research and teaching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14:paraId="427CFB4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4FC1024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</w:tcPr>
          <w:p w14:paraId="3A8120B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06D07B1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070F428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5</w:t>
            </w:r>
          </w:p>
        </w:tc>
      </w:tr>
      <w:tr w:rsidR="00EB6781" w:rsidRPr="008327E3" w14:paraId="093CA49F" w14:textId="77777777" w:rsidTr="00114286">
        <w:trPr>
          <w:trHeight w:val="368"/>
        </w:trPr>
        <w:tc>
          <w:tcPr>
            <w:tcW w:w="328" w:type="pct"/>
            <w:vMerge/>
          </w:tcPr>
          <w:p w14:paraId="6A33790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53B774A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Emphasizing, where appropriate, links between research outcomes and learning</w:t>
            </w:r>
          </w:p>
        </w:tc>
        <w:tc>
          <w:tcPr>
            <w:tcW w:w="133" w:type="pct"/>
          </w:tcPr>
          <w:p w14:paraId="400447A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7F3E731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19D3136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519B1CD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46AD810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4FC5EC50" w14:textId="77777777" w:rsidTr="00114286">
        <w:trPr>
          <w:trHeight w:val="359"/>
        </w:trPr>
        <w:tc>
          <w:tcPr>
            <w:tcW w:w="328" w:type="pct"/>
            <w:vMerge/>
          </w:tcPr>
          <w:p w14:paraId="7684138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43EDB22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Using research links appropriately, given the level of student conceptual development</w:t>
            </w:r>
          </w:p>
        </w:tc>
        <w:tc>
          <w:tcPr>
            <w:tcW w:w="133" w:type="pct"/>
          </w:tcPr>
          <w:p w14:paraId="10D85E1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579F06C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0AD3D96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7C475D5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58D3C8A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0D54635F" w14:textId="77777777" w:rsidTr="00114286">
        <w:trPr>
          <w:trHeight w:val="318"/>
        </w:trPr>
        <w:tc>
          <w:tcPr>
            <w:tcW w:w="328" w:type="pct"/>
            <w:vMerge/>
          </w:tcPr>
          <w:p w14:paraId="770788A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7711AB4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Raising students' awareness of what constitutes research</w:t>
            </w:r>
          </w:p>
        </w:tc>
        <w:tc>
          <w:tcPr>
            <w:tcW w:w="133" w:type="pct"/>
          </w:tcPr>
          <w:p w14:paraId="7BE5C44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8A8864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3434369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521E64A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7307CD1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2E0D6827" w14:textId="77777777" w:rsidTr="00114286">
        <w:trPr>
          <w:trHeight w:val="287"/>
        </w:trPr>
        <w:tc>
          <w:tcPr>
            <w:tcW w:w="328" w:type="pct"/>
            <w:vMerge w:val="restart"/>
          </w:tcPr>
          <w:p w14:paraId="7974EFF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7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16273A1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Uses education resources and techniques appropriately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14:paraId="79EB558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543DBE9D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</w:tcPr>
          <w:p w14:paraId="5FC6767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5BBB562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3CE4BC0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5</w:t>
            </w:r>
          </w:p>
        </w:tc>
      </w:tr>
      <w:tr w:rsidR="00EB6781" w:rsidRPr="008327E3" w14:paraId="662263B7" w14:textId="77777777" w:rsidTr="00114286">
        <w:trPr>
          <w:trHeight w:val="624"/>
        </w:trPr>
        <w:tc>
          <w:tcPr>
            <w:tcW w:w="328" w:type="pct"/>
            <w:vMerge/>
          </w:tcPr>
          <w:p w14:paraId="5361685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5AEC0EE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Using IT techniques effectively, eg PowerPoint or multimedia presentations of a professional standard</w:t>
            </w:r>
          </w:p>
        </w:tc>
        <w:tc>
          <w:tcPr>
            <w:tcW w:w="133" w:type="pct"/>
          </w:tcPr>
          <w:p w14:paraId="2D05344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BB23DC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3FF92D3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5549B2E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07626DF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00689474" w14:textId="77777777" w:rsidTr="00114286">
        <w:trPr>
          <w:trHeight w:val="341"/>
        </w:trPr>
        <w:tc>
          <w:tcPr>
            <w:tcW w:w="328" w:type="pct"/>
            <w:vMerge/>
          </w:tcPr>
          <w:p w14:paraId="5058576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681D977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Supplying resources, materials and literature to support student learning</w:t>
            </w:r>
          </w:p>
        </w:tc>
        <w:tc>
          <w:tcPr>
            <w:tcW w:w="133" w:type="pct"/>
          </w:tcPr>
          <w:p w14:paraId="52482E3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62184C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3EEF210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76D3E55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3A12DB0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73CDB802" w14:textId="77777777" w:rsidTr="00114286">
        <w:trPr>
          <w:trHeight w:val="359"/>
        </w:trPr>
        <w:tc>
          <w:tcPr>
            <w:tcW w:w="328" w:type="pct"/>
            <w:vMerge/>
          </w:tcPr>
          <w:p w14:paraId="4713C68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5CB3550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Using available classroom resources to support student learning effectively</w:t>
            </w:r>
          </w:p>
        </w:tc>
        <w:tc>
          <w:tcPr>
            <w:tcW w:w="133" w:type="pct"/>
          </w:tcPr>
          <w:p w14:paraId="66D2A43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9F1EF2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11706E9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214FF61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139FC82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342A0784" w14:textId="77777777" w:rsidTr="00114286">
        <w:trPr>
          <w:trHeight w:val="290"/>
        </w:trPr>
        <w:tc>
          <w:tcPr>
            <w:tcW w:w="328" w:type="pct"/>
            <w:vMerge w:val="restart"/>
          </w:tcPr>
          <w:p w14:paraId="3619280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8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7E206AD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Presents material logically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14:paraId="3CAF374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28E7BCB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</w:tcPr>
          <w:p w14:paraId="5D3F74D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6673784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76DA6A3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5</w:t>
            </w:r>
          </w:p>
        </w:tc>
      </w:tr>
      <w:tr w:rsidR="00EB6781" w:rsidRPr="008327E3" w14:paraId="54ED759C" w14:textId="77777777" w:rsidTr="00114286">
        <w:trPr>
          <w:trHeight w:val="314"/>
        </w:trPr>
        <w:tc>
          <w:tcPr>
            <w:tcW w:w="328" w:type="pct"/>
            <w:vMerge/>
          </w:tcPr>
          <w:p w14:paraId="4B6F21B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016CCC9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Providing an early brief structural overview of the session</w:t>
            </w:r>
          </w:p>
        </w:tc>
        <w:tc>
          <w:tcPr>
            <w:tcW w:w="133" w:type="pct"/>
          </w:tcPr>
          <w:p w14:paraId="45F05F7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18A558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2301164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7BC09EF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27A08A7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731966DE" w14:textId="77777777" w:rsidTr="00114286">
        <w:trPr>
          <w:trHeight w:val="530"/>
        </w:trPr>
        <w:tc>
          <w:tcPr>
            <w:tcW w:w="328" w:type="pct"/>
            <w:vMerge/>
          </w:tcPr>
          <w:p w14:paraId="34C5D53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249155E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Developing this structure in a coherent manner, ensuring students are constantly aware of the development of the session</w:t>
            </w:r>
          </w:p>
        </w:tc>
        <w:tc>
          <w:tcPr>
            <w:tcW w:w="133" w:type="pct"/>
          </w:tcPr>
          <w:p w14:paraId="76995E39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74C0B2B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1F94A94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252F4624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21A286C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59D824A4" w14:textId="77777777" w:rsidTr="00114286">
        <w:trPr>
          <w:trHeight w:val="530"/>
        </w:trPr>
        <w:tc>
          <w:tcPr>
            <w:tcW w:w="328" w:type="pct"/>
            <w:vMerge/>
          </w:tcPr>
          <w:p w14:paraId="308C460A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1067BCF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Establishing closure, aiming at helping students draw together and understand major issues and identify individual learning needs and short-comings</w:t>
            </w:r>
          </w:p>
        </w:tc>
        <w:tc>
          <w:tcPr>
            <w:tcW w:w="133" w:type="pct"/>
          </w:tcPr>
          <w:p w14:paraId="76C9D0B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759973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0309CCA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29FCEFB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67844F0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1C61620B" w14:textId="77777777" w:rsidTr="00114286">
        <w:trPr>
          <w:trHeight w:val="377"/>
        </w:trPr>
        <w:tc>
          <w:tcPr>
            <w:tcW w:w="328" w:type="pct"/>
            <w:vMerge w:val="restart"/>
            <w:shd w:val="clear" w:color="auto" w:fill="auto"/>
          </w:tcPr>
          <w:p w14:paraId="54029FC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9</w:t>
            </w:r>
          </w:p>
        </w:tc>
        <w:tc>
          <w:tcPr>
            <w:tcW w:w="3871" w:type="pct"/>
            <w:shd w:val="clear" w:color="auto" w:fill="F2F2F2" w:themeFill="background1" w:themeFillShade="F2"/>
          </w:tcPr>
          <w:p w14:paraId="03B7E32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Seeks feedback on students’ understanding and acts on this accordingly</w:t>
            </w:r>
          </w:p>
        </w:tc>
        <w:tc>
          <w:tcPr>
            <w:tcW w:w="133" w:type="pct"/>
            <w:shd w:val="clear" w:color="auto" w:fill="F2F2F2" w:themeFill="background1" w:themeFillShade="F2"/>
            <w:vAlign w:val="center"/>
          </w:tcPr>
          <w:p w14:paraId="4092AE9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56413CC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</w:t>
            </w:r>
          </w:p>
        </w:tc>
        <w:tc>
          <w:tcPr>
            <w:tcW w:w="166" w:type="pct"/>
            <w:shd w:val="clear" w:color="auto" w:fill="F2F2F2" w:themeFill="background1" w:themeFillShade="F2"/>
            <w:vAlign w:val="center"/>
          </w:tcPr>
          <w:p w14:paraId="1FC6BC8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3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263A322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4</w:t>
            </w:r>
          </w:p>
        </w:tc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21A39A4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5</w:t>
            </w:r>
          </w:p>
        </w:tc>
      </w:tr>
      <w:tr w:rsidR="00EB6781" w:rsidRPr="008327E3" w14:paraId="59CFECB8" w14:textId="77777777" w:rsidTr="00114286">
        <w:trPr>
          <w:trHeight w:val="653"/>
        </w:trPr>
        <w:tc>
          <w:tcPr>
            <w:tcW w:w="328" w:type="pct"/>
            <w:vMerge/>
            <w:shd w:val="clear" w:color="auto" w:fill="auto"/>
          </w:tcPr>
          <w:p w14:paraId="5EFAFCD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5DC28A7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Seeking feedback progressively during the session eg through constant observation of interest level and engagement and by using specific questions to test understanding</w:t>
            </w:r>
          </w:p>
        </w:tc>
        <w:tc>
          <w:tcPr>
            <w:tcW w:w="133" w:type="pct"/>
          </w:tcPr>
          <w:p w14:paraId="0B46C03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448AE4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6353EC9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25A8E35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5B25F25E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03D0364C" w14:textId="77777777" w:rsidTr="00114286">
        <w:trPr>
          <w:trHeight w:val="323"/>
        </w:trPr>
        <w:tc>
          <w:tcPr>
            <w:tcW w:w="328" w:type="pct"/>
            <w:vMerge/>
            <w:shd w:val="clear" w:color="auto" w:fill="auto"/>
          </w:tcPr>
          <w:p w14:paraId="18B9304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137CE63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Modifying the presentation to accommodate feedback messages</w:t>
            </w:r>
          </w:p>
        </w:tc>
        <w:tc>
          <w:tcPr>
            <w:tcW w:w="133" w:type="pct"/>
          </w:tcPr>
          <w:p w14:paraId="3997783C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02EC6380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  <w:shd w:val="clear" w:color="auto" w:fill="auto"/>
          </w:tcPr>
          <w:p w14:paraId="41B1E6D6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  <w:shd w:val="clear" w:color="auto" w:fill="auto"/>
          </w:tcPr>
          <w:p w14:paraId="60F1889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2D1117F1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  <w:tr w:rsidR="00EB6781" w:rsidRPr="008327E3" w14:paraId="2A425722" w14:textId="77777777" w:rsidTr="00114286">
        <w:trPr>
          <w:trHeight w:val="638"/>
        </w:trPr>
        <w:tc>
          <w:tcPr>
            <w:tcW w:w="328" w:type="pct"/>
            <w:vMerge/>
            <w:shd w:val="clear" w:color="auto" w:fill="auto"/>
          </w:tcPr>
          <w:p w14:paraId="65BFA87F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871" w:type="pct"/>
          </w:tcPr>
          <w:p w14:paraId="04AFF465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  <w:r w:rsidRPr="008327E3"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  <w:t>Seeking feedback towards the conclusion of the session to assist student to determine individual work to be consolidated</w:t>
            </w:r>
          </w:p>
        </w:tc>
        <w:tc>
          <w:tcPr>
            <w:tcW w:w="133" w:type="pct"/>
          </w:tcPr>
          <w:p w14:paraId="6D3F7B83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8" w:type="pct"/>
          </w:tcPr>
          <w:p w14:paraId="377252F7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6" w:type="pct"/>
          </w:tcPr>
          <w:p w14:paraId="37E5A9AB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62" w:type="pct"/>
          </w:tcPr>
          <w:p w14:paraId="00AADA18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171" w:type="pct"/>
          </w:tcPr>
          <w:p w14:paraId="357D7D72" w14:textId="77777777" w:rsidR="00EB6781" w:rsidRPr="008327E3" w:rsidRDefault="00EB6781" w:rsidP="0011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si-LK"/>
              </w:rPr>
            </w:pPr>
          </w:p>
        </w:tc>
      </w:tr>
    </w:tbl>
    <w:p w14:paraId="5DCD609A" w14:textId="77777777" w:rsidR="002A3A6B" w:rsidRPr="0057797A" w:rsidRDefault="002A3A6B" w:rsidP="0057797A">
      <w:pPr>
        <w:rPr>
          <w:rFonts w:ascii="Times New Roman" w:hAnsi="Times New Roman" w:cs="Times New Roman"/>
          <w:sz w:val="24"/>
          <w:szCs w:val="24"/>
        </w:rPr>
      </w:pPr>
    </w:p>
    <w:sectPr w:rsidR="002A3A6B" w:rsidRPr="0057797A" w:rsidSect="00ED4DA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B3332" w14:textId="77777777" w:rsidR="001840C3" w:rsidRDefault="001840C3" w:rsidP="00102DD7">
      <w:pPr>
        <w:spacing w:after="0" w:line="240" w:lineRule="auto"/>
      </w:pPr>
      <w:r>
        <w:separator/>
      </w:r>
    </w:p>
  </w:endnote>
  <w:endnote w:type="continuationSeparator" w:id="0">
    <w:p w14:paraId="351088E4" w14:textId="77777777" w:rsidR="001840C3" w:rsidRDefault="001840C3" w:rsidP="001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DL-Paras..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00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BD39D" w14:textId="01D9686B" w:rsidR="00102DD7" w:rsidRDefault="0010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C5AAD9" w14:textId="77777777" w:rsidR="00102DD7" w:rsidRDefault="0010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B7AF" w14:textId="77777777" w:rsidR="001840C3" w:rsidRDefault="001840C3" w:rsidP="00102DD7">
      <w:pPr>
        <w:spacing w:after="0" w:line="240" w:lineRule="auto"/>
      </w:pPr>
      <w:r>
        <w:separator/>
      </w:r>
    </w:p>
  </w:footnote>
  <w:footnote w:type="continuationSeparator" w:id="0">
    <w:p w14:paraId="3688334E" w14:textId="77777777" w:rsidR="001840C3" w:rsidRDefault="001840C3" w:rsidP="0010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2657A"/>
    <w:multiLevelType w:val="hybridMultilevel"/>
    <w:tmpl w:val="3DCAF28C"/>
    <w:lvl w:ilvl="0" w:tplc="0FE408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1331A2A"/>
    <w:multiLevelType w:val="hybridMultilevel"/>
    <w:tmpl w:val="B076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D7"/>
    <w:rsid w:val="00102DD7"/>
    <w:rsid w:val="001840C3"/>
    <w:rsid w:val="001D7E82"/>
    <w:rsid w:val="00212011"/>
    <w:rsid w:val="002531BE"/>
    <w:rsid w:val="0026538A"/>
    <w:rsid w:val="002A3A6B"/>
    <w:rsid w:val="00354E42"/>
    <w:rsid w:val="00403F0B"/>
    <w:rsid w:val="00522C7F"/>
    <w:rsid w:val="0057797A"/>
    <w:rsid w:val="00710DA2"/>
    <w:rsid w:val="00711C08"/>
    <w:rsid w:val="00775238"/>
    <w:rsid w:val="007A4454"/>
    <w:rsid w:val="00815B93"/>
    <w:rsid w:val="008316CE"/>
    <w:rsid w:val="008B791E"/>
    <w:rsid w:val="008E32C0"/>
    <w:rsid w:val="00901B8C"/>
    <w:rsid w:val="00917528"/>
    <w:rsid w:val="00987838"/>
    <w:rsid w:val="009A5F95"/>
    <w:rsid w:val="00A63BF0"/>
    <w:rsid w:val="00AA786B"/>
    <w:rsid w:val="00B4708C"/>
    <w:rsid w:val="00BC594E"/>
    <w:rsid w:val="00C7108B"/>
    <w:rsid w:val="00C76021"/>
    <w:rsid w:val="00CC3904"/>
    <w:rsid w:val="00DB2198"/>
    <w:rsid w:val="00E42CA5"/>
    <w:rsid w:val="00EB6781"/>
    <w:rsid w:val="00ED4DA0"/>
    <w:rsid w:val="00F777E0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77DF"/>
  <w15:chartTrackingRefBased/>
  <w15:docId w15:val="{866428A5-C032-4391-B60C-78FA67A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D7"/>
  </w:style>
  <w:style w:type="paragraph" w:styleId="Footer">
    <w:name w:val="footer"/>
    <w:basedOn w:val="Normal"/>
    <w:link w:val="Foot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D7"/>
  </w:style>
  <w:style w:type="character" w:styleId="PlaceholderText">
    <w:name w:val="Placeholder Text"/>
    <w:basedOn w:val="DefaultParagraphFont"/>
    <w:uiPriority w:val="99"/>
    <w:semiHidden/>
    <w:rsid w:val="00775238"/>
    <w:rPr>
      <w:color w:val="808080"/>
    </w:rPr>
  </w:style>
  <w:style w:type="table" w:styleId="TableGrid">
    <w:name w:val="Table Grid"/>
    <w:basedOn w:val="TableNormal"/>
    <w:uiPriority w:val="39"/>
    <w:rsid w:val="0057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7A"/>
    <w:pPr>
      <w:ind w:left="720"/>
      <w:contextualSpacing/>
    </w:pPr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7499-30AC-4D25-ABCE-57BFA472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76830</dc:creator>
  <cp:keywords/>
  <dc:description/>
  <cp:lastModifiedBy>Kanthilatha</cp:lastModifiedBy>
  <cp:revision>2</cp:revision>
  <cp:lastPrinted>2020-07-30T04:47:00Z</cp:lastPrinted>
  <dcterms:created xsi:type="dcterms:W3CDTF">2020-11-20T08:53:00Z</dcterms:created>
  <dcterms:modified xsi:type="dcterms:W3CDTF">2020-11-20T08:53:00Z</dcterms:modified>
</cp:coreProperties>
</file>